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5F" w:rsidRDefault="00685C6D" w:rsidP="00685C6D">
      <w:pPr>
        <w:jc w:val="center"/>
      </w:pPr>
      <w:r>
        <w:rPr>
          <w:rFonts w:ascii="宋体" w:hAnsi="宋体" w:cs="宋体" w:hint="eastAsia"/>
          <w:b/>
          <w:sz w:val="32"/>
        </w:rPr>
        <w:t>中国企业走出去</w:t>
      </w:r>
      <w:r>
        <w:rPr>
          <w:rFonts w:ascii="宋体" w:eastAsia="宋体" w:hAnsi="宋体" w:cs="宋体" w:hint="eastAsia"/>
          <w:b/>
          <w:sz w:val="32"/>
        </w:rPr>
        <w:t>风险发布会介绍</w:t>
      </w:r>
    </w:p>
    <w:p w:rsidR="00A63B5F" w:rsidRPr="00685C6D" w:rsidRDefault="00A63B5F" w:rsidP="00685C6D">
      <w:pPr>
        <w:ind w:firstLineChars="200" w:firstLine="560"/>
        <w:rPr>
          <w:rFonts w:asciiTheme="minorEastAsia" w:hAnsiTheme="minorEastAsia"/>
          <w:sz w:val="28"/>
          <w:szCs w:val="28"/>
        </w:rPr>
      </w:pPr>
      <w:r w:rsidRPr="00685C6D">
        <w:rPr>
          <w:rFonts w:asciiTheme="minorEastAsia" w:hAnsiTheme="minorEastAsia"/>
          <w:sz w:val="28"/>
          <w:szCs w:val="28"/>
        </w:rPr>
        <w:t>江泰国际合作联盟（JTIA）是目前全球唯一一家由中国保险经纪人主导并拥有全球服务网络的保险经纪人联盟。联盟成员遍及全球150余个国家和地区，其中有一大批是来自“一带一路”国家的联盟成员。联盟成员均为所在国、地区知名的保险经纪公司，具备一流的风险管理和保险经纪服务水平，联盟已初步形成能够为中国走出去企业提供国际标准的本地化保险经纪服务的全球网络。</w:t>
      </w:r>
    </w:p>
    <w:p w:rsidR="00685C6D" w:rsidRPr="00685C6D" w:rsidRDefault="00685C6D">
      <w:pPr>
        <w:rPr>
          <w:rFonts w:asciiTheme="minorEastAsia" w:hAnsiTheme="minorEastAsia"/>
          <w:sz w:val="28"/>
          <w:szCs w:val="28"/>
        </w:rPr>
      </w:pP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中国企业走出去风险发布会是一个年度公益性的、为中国企业获取走出去风险信息与风险管控服务的交流平台。秉持“全球风险，全球发布”的理念，邀请来自全球有关风险方面的专家，对本国、本地区的风险进行逐一发布和分享。</w:t>
      </w:r>
    </w:p>
    <w:p w:rsidR="00685C6D" w:rsidRPr="00685C6D" w:rsidRDefault="00685C6D" w:rsidP="00685C6D">
      <w:pPr>
        <w:spacing w:line="360" w:lineRule="auto"/>
        <w:rPr>
          <w:rFonts w:asciiTheme="minorEastAsia" w:hAnsiTheme="minorEastAsia" w:cs="宋体"/>
          <w:sz w:val="28"/>
          <w:szCs w:val="28"/>
        </w:rPr>
      </w:pP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我们自2015年起开始举办中国企业走出去风险发布会，至今已成功举办了两届，举办地分别为上海和北京。期间，我们邀请了来自五大洲的演讲嘉宾对全球风险进行了发布，吸引了来自金融、建筑、能源、科技、航天等领域的3700位嘉宾参会。</w:t>
      </w:r>
    </w:p>
    <w:p w:rsidR="00507B1C"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中国企业走出去风险发布会获得社会广泛关注，</w:t>
      </w:r>
      <w:r>
        <w:rPr>
          <w:rFonts w:asciiTheme="minorEastAsia" w:hAnsiTheme="minorEastAsia" w:cs="宋体" w:hint="eastAsia"/>
          <w:sz w:val="28"/>
          <w:szCs w:val="28"/>
        </w:rPr>
        <w:t>诸如</w:t>
      </w:r>
      <w:r>
        <w:rPr>
          <w:rFonts w:asciiTheme="minorEastAsia" w:hAnsiTheme="minorEastAsia" w:cs="宋体"/>
          <w:sz w:val="28"/>
          <w:szCs w:val="28"/>
        </w:rPr>
        <w:t>新华社、金融时报等</w:t>
      </w:r>
      <w:r w:rsidRPr="00685C6D">
        <w:rPr>
          <w:rFonts w:asciiTheme="minorEastAsia" w:hAnsiTheme="minorEastAsia" w:cs="宋体" w:hint="eastAsia"/>
          <w:sz w:val="28"/>
          <w:szCs w:val="28"/>
        </w:rPr>
        <w:t>媒体</w:t>
      </w:r>
      <w:r>
        <w:rPr>
          <w:rFonts w:asciiTheme="minorEastAsia" w:hAnsiTheme="minorEastAsia" w:cs="宋体" w:hint="eastAsia"/>
          <w:sz w:val="28"/>
          <w:szCs w:val="28"/>
        </w:rPr>
        <w:t>均</w:t>
      </w:r>
      <w:r w:rsidRPr="00685C6D">
        <w:rPr>
          <w:rFonts w:asciiTheme="minorEastAsia" w:hAnsiTheme="minorEastAsia" w:cs="宋体" w:hint="eastAsia"/>
          <w:sz w:val="28"/>
          <w:szCs w:val="28"/>
        </w:rPr>
        <w:t>对此作了特别报道。</w:t>
      </w:r>
    </w:p>
    <w:p w:rsidR="00685C6D" w:rsidRPr="00507B1C" w:rsidRDefault="00507B1C" w:rsidP="00507B1C">
      <w:pPr>
        <w:spacing w:line="360" w:lineRule="auto"/>
        <w:ind w:firstLine="420"/>
        <w:jc w:val="left"/>
        <w:rPr>
          <w:rFonts w:asciiTheme="minorEastAsia" w:hAnsiTheme="minorEastAsia" w:cs="宋体"/>
          <w:sz w:val="22"/>
          <w:szCs w:val="28"/>
        </w:rPr>
      </w:pPr>
      <w:r w:rsidRPr="00507B1C">
        <w:rPr>
          <w:rFonts w:asciiTheme="minorEastAsia" w:hAnsiTheme="minorEastAsia" w:cs="宋体" w:hint="eastAsia"/>
          <w:sz w:val="22"/>
          <w:szCs w:val="28"/>
        </w:rPr>
        <w:t>(新闻</w:t>
      </w:r>
      <w:r w:rsidRPr="00507B1C">
        <w:rPr>
          <w:rFonts w:asciiTheme="minorEastAsia" w:hAnsiTheme="minorEastAsia" w:cs="宋体"/>
          <w:sz w:val="22"/>
          <w:szCs w:val="28"/>
        </w:rPr>
        <w:t>链接：</w:t>
      </w:r>
      <w:hyperlink r:id="rId6" w:history="1">
        <w:r w:rsidRPr="00694D71">
          <w:rPr>
            <w:rStyle w:val="a5"/>
            <w:rFonts w:asciiTheme="minorEastAsia" w:hAnsiTheme="minorEastAsia" w:cs="宋体"/>
            <w:sz w:val="22"/>
            <w:szCs w:val="28"/>
          </w:rPr>
          <w:t>http://news.xinhuanet.co</w:t>
        </w:r>
        <w:r w:rsidRPr="00694D71">
          <w:rPr>
            <w:rStyle w:val="a5"/>
            <w:rFonts w:asciiTheme="minorEastAsia" w:hAnsiTheme="minorEastAsia" w:cs="宋体"/>
            <w:sz w:val="22"/>
            <w:szCs w:val="28"/>
          </w:rPr>
          <w:t>m</w:t>
        </w:r>
        <w:r w:rsidRPr="00694D71">
          <w:rPr>
            <w:rStyle w:val="a5"/>
            <w:rFonts w:asciiTheme="minorEastAsia" w:hAnsiTheme="minorEastAsia" w:cs="宋体"/>
            <w:sz w:val="22"/>
            <w:szCs w:val="28"/>
          </w:rPr>
          <w:t>/finance/2015-03/23/c_1114730638.htm</w:t>
        </w:r>
      </w:hyperlink>
      <w:r w:rsidRPr="00507B1C">
        <w:rPr>
          <w:rFonts w:asciiTheme="minorEastAsia" w:hAnsiTheme="minorEastAsia" w:cs="宋体" w:hint="eastAsia"/>
          <w:sz w:val="22"/>
          <w:szCs w:val="28"/>
        </w:rPr>
        <w:t>；</w:t>
      </w:r>
    </w:p>
    <w:p w:rsidR="00507B1C" w:rsidRPr="00507B1C" w:rsidRDefault="00507B1C" w:rsidP="00507B1C">
      <w:pPr>
        <w:spacing w:line="360" w:lineRule="auto"/>
        <w:ind w:firstLine="420"/>
        <w:jc w:val="left"/>
        <w:rPr>
          <w:rFonts w:asciiTheme="minorEastAsia" w:hAnsiTheme="minorEastAsia" w:cs="宋体" w:hint="eastAsia"/>
          <w:sz w:val="22"/>
          <w:szCs w:val="28"/>
        </w:rPr>
      </w:pPr>
      <w:hyperlink r:id="rId7" w:history="1">
        <w:r w:rsidRPr="00507B1C">
          <w:rPr>
            <w:rStyle w:val="a5"/>
            <w:rFonts w:asciiTheme="minorEastAsia" w:hAnsiTheme="minorEastAsia" w:cs="宋体"/>
            <w:sz w:val="22"/>
            <w:szCs w:val="28"/>
          </w:rPr>
          <w:t>http://www.financialnews.com.cn/bx/xw_99/201603/t20160323_94402.html</w:t>
        </w:r>
      </w:hyperlink>
      <w:r w:rsidRPr="00507B1C">
        <w:rPr>
          <w:rFonts w:asciiTheme="minorEastAsia" w:hAnsiTheme="minorEastAsia" w:cs="宋体" w:hint="eastAsia"/>
          <w:sz w:val="22"/>
          <w:szCs w:val="28"/>
        </w:rPr>
        <w:t>；）</w:t>
      </w:r>
    </w:p>
    <w:p w:rsidR="00685C6D" w:rsidRDefault="00685C6D" w:rsidP="00685C6D">
      <w:pPr>
        <w:spacing w:line="360" w:lineRule="auto"/>
        <w:ind w:firstLine="420"/>
        <w:rPr>
          <w:rFonts w:asciiTheme="minorEastAsia" w:hAnsiTheme="minorEastAsia" w:cs="宋体"/>
          <w:sz w:val="28"/>
          <w:szCs w:val="28"/>
        </w:rPr>
      </w:pPr>
    </w:p>
    <w:p w:rsidR="00685C6D" w:rsidRPr="00685C6D" w:rsidRDefault="00685C6D" w:rsidP="00685C6D">
      <w:pPr>
        <w:jc w:val="center"/>
        <w:rPr>
          <w:rFonts w:asciiTheme="minorEastAsia" w:hAnsiTheme="minorEastAsia" w:cs="宋体"/>
          <w:b/>
          <w:bCs/>
          <w:sz w:val="28"/>
          <w:szCs w:val="28"/>
        </w:rPr>
      </w:pPr>
      <w:bookmarkStart w:id="0" w:name="_GoBack"/>
      <w:bookmarkEnd w:id="0"/>
      <w:r w:rsidRPr="00685C6D">
        <w:rPr>
          <w:rFonts w:asciiTheme="minorEastAsia" w:hAnsiTheme="minorEastAsia" w:cs="宋体" w:hint="eastAsia"/>
          <w:b/>
          <w:bCs/>
          <w:sz w:val="28"/>
          <w:szCs w:val="28"/>
        </w:rPr>
        <w:lastRenderedPageBreak/>
        <w:t>2017中国企业走出去风险发布会的亮点：</w:t>
      </w: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其一，风险发布的成果实操性更强。2017中国企业走出去风险发布会在发布全球风险的基础上，增加了全球贸易投资服务论坛和全球救援服务论坛两项内容，从单纯的风险发布向风险发布+解决方案转化。</w:t>
      </w: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其二，演讲嘉宾的代表领域更丰富。2017中国企业走出去的</w:t>
      </w:r>
      <w:r w:rsidRPr="00685C6D">
        <w:rPr>
          <w:rFonts w:asciiTheme="minorEastAsia" w:hAnsiTheme="minorEastAsia" w:cs="宋体"/>
          <w:sz w:val="28"/>
          <w:szCs w:val="28"/>
        </w:rPr>
        <w:t>演讲嘉宾的类型更为丰富，在来自全球的风险专家的基础上，增加了国内的专家、学者，外国驻华的使领馆官员，中国驻外的商务及领保官员，以及来自境外的服务于中国走出去的各类服务商等</w:t>
      </w:r>
      <w:r w:rsidRPr="00685C6D">
        <w:rPr>
          <w:rFonts w:asciiTheme="minorEastAsia" w:hAnsiTheme="minorEastAsia" w:cs="宋体" w:hint="eastAsia"/>
          <w:sz w:val="28"/>
          <w:szCs w:val="28"/>
        </w:rPr>
        <w:t>。</w:t>
      </w: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其三，演讲内容和发布的风险更聚焦。2017中国企业走出去风险发布会对演讲嘉宾进行更细致的选题引导，议题紧扣最新的国际政治、经济形势，更加具有针对性；另外，本次风险发布会的整体发布风险更聚焦于投资贸易服务和全球救援服务领域。</w:t>
      </w:r>
    </w:p>
    <w:p w:rsidR="00685C6D" w:rsidRPr="00685C6D" w:rsidRDefault="00685C6D" w:rsidP="00685C6D">
      <w:pPr>
        <w:spacing w:line="360" w:lineRule="auto"/>
        <w:ind w:firstLine="420"/>
        <w:rPr>
          <w:rFonts w:asciiTheme="minorEastAsia" w:hAnsiTheme="minorEastAsia" w:cs="宋体"/>
          <w:sz w:val="28"/>
          <w:szCs w:val="28"/>
        </w:rPr>
      </w:pPr>
      <w:r w:rsidRPr="00685C6D">
        <w:rPr>
          <w:rFonts w:asciiTheme="minorEastAsia" w:hAnsiTheme="minorEastAsia" w:cs="宋体" w:hint="eastAsia"/>
          <w:sz w:val="28"/>
          <w:szCs w:val="28"/>
        </w:rPr>
        <w:t>其四，参会嘉宾来自的领域更广泛。2017中国企业走出去风险发布会邀请嘉宾更为广泛，包括商务厅、发改委等政府部门、协会/商会等社会组织、大型企业、中小企业、有经营出境游资质的旅行社、商业银行、电信公司、航空公司、留学中介机构、出国劳务中介机构、移民中介机构等。</w:t>
      </w:r>
    </w:p>
    <w:p w:rsidR="00685C6D" w:rsidRPr="00685C6D" w:rsidRDefault="00685C6D" w:rsidP="00685C6D">
      <w:pPr>
        <w:spacing w:line="360" w:lineRule="auto"/>
        <w:rPr>
          <w:rFonts w:asciiTheme="minorEastAsia" w:hAnsiTheme="minorEastAsia"/>
          <w:sz w:val="28"/>
          <w:szCs w:val="28"/>
        </w:rPr>
      </w:pPr>
    </w:p>
    <w:sectPr w:rsidR="00685C6D" w:rsidRPr="00685C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52" w:rsidRDefault="00194052" w:rsidP="00507B1C">
      <w:r>
        <w:separator/>
      </w:r>
    </w:p>
  </w:endnote>
  <w:endnote w:type="continuationSeparator" w:id="0">
    <w:p w:rsidR="00194052" w:rsidRDefault="00194052" w:rsidP="0050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52" w:rsidRDefault="00194052" w:rsidP="00507B1C">
      <w:r>
        <w:separator/>
      </w:r>
    </w:p>
  </w:footnote>
  <w:footnote w:type="continuationSeparator" w:id="0">
    <w:p w:rsidR="00194052" w:rsidRDefault="00194052" w:rsidP="0050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F"/>
    <w:rsid w:val="00194052"/>
    <w:rsid w:val="00507B1C"/>
    <w:rsid w:val="0059737B"/>
    <w:rsid w:val="00685C6D"/>
    <w:rsid w:val="00A6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34F7D-173A-4034-BFA8-3C42F11E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7B1C"/>
    <w:rPr>
      <w:sz w:val="18"/>
      <w:szCs w:val="18"/>
    </w:rPr>
  </w:style>
  <w:style w:type="paragraph" w:styleId="a4">
    <w:name w:val="footer"/>
    <w:basedOn w:val="a"/>
    <w:link w:val="Char0"/>
    <w:uiPriority w:val="99"/>
    <w:unhideWhenUsed/>
    <w:rsid w:val="00507B1C"/>
    <w:pPr>
      <w:tabs>
        <w:tab w:val="center" w:pos="4153"/>
        <w:tab w:val="right" w:pos="8306"/>
      </w:tabs>
      <w:snapToGrid w:val="0"/>
      <w:jc w:val="left"/>
    </w:pPr>
    <w:rPr>
      <w:sz w:val="18"/>
      <w:szCs w:val="18"/>
    </w:rPr>
  </w:style>
  <w:style w:type="character" w:customStyle="1" w:styleId="Char0">
    <w:name w:val="页脚 Char"/>
    <w:basedOn w:val="a0"/>
    <w:link w:val="a4"/>
    <w:uiPriority w:val="99"/>
    <w:rsid w:val="00507B1C"/>
    <w:rPr>
      <w:sz w:val="18"/>
      <w:szCs w:val="18"/>
    </w:rPr>
  </w:style>
  <w:style w:type="character" w:styleId="a5">
    <w:name w:val="Hyperlink"/>
    <w:basedOn w:val="a0"/>
    <w:uiPriority w:val="99"/>
    <w:unhideWhenUsed/>
    <w:rsid w:val="00507B1C"/>
    <w:rPr>
      <w:color w:val="0563C1" w:themeColor="hyperlink"/>
      <w:u w:val="single"/>
    </w:rPr>
  </w:style>
  <w:style w:type="character" w:styleId="a6">
    <w:name w:val="FollowedHyperlink"/>
    <w:basedOn w:val="a0"/>
    <w:uiPriority w:val="99"/>
    <w:semiHidden/>
    <w:unhideWhenUsed/>
    <w:rsid w:val="00507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nancialnews.com.cn/bx/xw_99/201603/t20160323_944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xinhuanet.com/finance/2015-03/23/c_111473063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183</Words>
  <Characters>1044</Characters>
  <Application>Microsoft Office Word</Application>
  <DocSecurity>0</DocSecurity>
  <Lines>8</Lines>
  <Paragraphs>2</Paragraphs>
  <ScaleCrop>false</ScaleCrop>
  <Company>Microsoft</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王鼎</dc:creator>
  <cp:keywords/>
  <dc:description/>
  <cp:lastModifiedBy>王鼎</cp:lastModifiedBy>
  <cp:revision>2</cp:revision>
  <dcterms:created xsi:type="dcterms:W3CDTF">2017-02-09T11:14:00Z</dcterms:created>
  <dcterms:modified xsi:type="dcterms:W3CDTF">2017-02-12T07:42:00Z</dcterms:modified>
</cp:coreProperties>
</file>